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AB2" w:rsidRPr="00845AC1" w:rsidRDefault="001C650A" w:rsidP="00845AC1">
      <w:pPr>
        <w:spacing w:line="480" w:lineRule="auto"/>
        <w:rPr>
          <w:rFonts w:ascii="Times New Roman" w:hAnsi="Times New Roman" w:cs="Times New Roman"/>
          <w:sz w:val="24"/>
          <w:szCs w:val="24"/>
        </w:rPr>
      </w:pPr>
      <w:r w:rsidRPr="00845AC1">
        <w:rPr>
          <w:rFonts w:ascii="Times New Roman" w:hAnsi="Times New Roman" w:cs="Times New Roman"/>
          <w:sz w:val="24"/>
          <w:szCs w:val="24"/>
        </w:rPr>
        <w:t xml:space="preserve">Qn1. </w:t>
      </w:r>
    </w:p>
    <w:p w:rsidR="00AD17B5" w:rsidRPr="00845AC1" w:rsidRDefault="00AD17B5" w:rsidP="00845AC1">
      <w:pPr>
        <w:spacing w:line="480" w:lineRule="auto"/>
        <w:rPr>
          <w:rFonts w:ascii="Times New Roman" w:hAnsi="Times New Roman" w:cs="Times New Roman"/>
          <w:sz w:val="24"/>
          <w:szCs w:val="24"/>
        </w:rPr>
      </w:pPr>
      <w:r w:rsidRPr="00845AC1">
        <w:rPr>
          <w:rFonts w:ascii="Times New Roman" w:hAnsi="Times New Roman" w:cs="Times New Roman"/>
          <w:noProof/>
          <w:sz w:val="24"/>
          <w:szCs w:val="24"/>
        </w:rPr>
        <w:drawing>
          <wp:inline distT="0" distB="0" distL="0" distR="0" wp14:anchorId="6855844F" wp14:editId="508F07F2">
            <wp:extent cx="5486400" cy="1171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171575"/>
                    </a:xfrm>
                    <a:prstGeom prst="rect">
                      <a:avLst/>
                    </a:prstGeom>
                  </pic:spPr>
                </pic:pic>
              </a:graphicData>
            </a:graphic>
          </wp:inline>
        </w:drawing>
      </w:r>
    </w:p>
    <w:p w:rsidR="00AD17B5" w:rsidRPr="00845AC1" w:rsidRDefault="00AD17B5" w:rsidP="00845AC1">
      <w:pPr>
        <w:spacing w:line="480" w:lineRule="auto"/>
        <w:rPr>
          <w:rFonts w:ascii="Times New Roman" w:hAnsi="Times New Roman" w:cs="Times New Roman"/>
          <w:sz w:val="24"/>
          <w:szCs w:val="24"/>
        </w:rPr>
      </w:pPr>
      <w:r w:rsidRPr="00845AC1">
        <w:rPr>
          <w:rFonts w:ascii="Times New Roman" w:hAnsi="Times New Roman" w:cs="Times New Roman"/>
          <w:sz w:val="24"/>
          <w:szCs w:val="24"/>
        </w:rPr>
        <w:t xml:space="preserve">The IRR stands at 15.66% so based on the NPV when it is greater than zero, the 7E7 should invest in the project and if it less (negative NPV) the firm should not invest. </w:t>
      </w:r>
    </w:p>
    <w:p w:rsidR="00AD17B5" w:rsidRPr="00845AC1" w:rsidRDefault="00845AC1" w:rsidP="00845AC1">
      <w:pPr>
        <w:spacing w:line="480" w:lineRule="auto"/>
        <w:rPr>
          <w:rFonts w:ascii="Times New Roman" w:hAnsi="Times New Roman" w:cs="Times New Roman"/>
          <w:sz w:val="24"/>
          <w:szCs w:val="24"/>
        </w:rPr>
      </w:pPr>
      <w:r w:rsidRPr="00845AC1">
        <w:rPr>
          <w:rFonts w:ascii="Times New Roman" w:hAnsi="Times New Roman" w:cs="Times New Roman"/>
          <w:sz w:val="24"/>
          <w:szCs w:val="24"/>
        </w:rPr>
        <w:t xml:space="preserve">Qn2. </w:t>
      </w:r>
      <w:r w:rsidR="00AD17B5" w:rsidRPr="00845AC1">
        <w:rPr>
          <w:rFonts w:ascii="Times New Roman" w:hAnsi="Times New Roman" w:cs="Times New Roman"/>
          <w:sz w:val="24"/>
          <w:szCs w:val="24"/>
        </w:rPr>
        <w:t>CAPM (cost of equity):</w:t>
      </w:r>
      <w:r w:rsidRPr="00845AC1">
        <w:rPr>
          <w:rFonts w:ascii="Times New Roman" w:hAnsi="Times New Roman" w:cs="Times New Roman"/>
          <w:sz w:val="24"/>
          <w:szCs w:val="24"/>
        </w:rPr>
        <w:t xml:space="preserve"> </w:t>
      </w:r>
    </w:p>
    <w:p w:rsidR="00845AC1" w:rsidRPr="00845AC1" w:rsidRDefault="00845AC1" w:rsidP="00845AC1">
      <w:pPr>
        <w:autoSpaceDE w:val="0"/>
        <w:autoSpaceDN w:val="0"/>
        <w:adjustRightInd w:val="0"/>
        <w:spacing w:line="480" w:lineRule="auto"/>
        <w:ind w:left="1440"/>
        <w:rPr>
          <w:rFonts w:ascii="Times New Roman" w:eastAsia="TimesNewRomanMTStd" w:hAnsi="Times New Roman" w:cs="Times New Roman"/>
          <w:sz w:val="24"/>
          <w:szCs w:val="24"/>
        </w:rPr>
      </w:pPr>
      <w:r w:rsidRPr="00845AC1">
        <w:rPr>
          <w:rFonts w:ascii="Times New Roman" w:hAnsi="Times New Roman" w:cs="Times New Roman"/>
          <w:sz w:val="24"/>
          <w:szCs w:val="24"/>
        </w:rPr>
        <w:t xml:space="preserve">  </w:t>
      </w:r>
      <w:r w:rsidRPr="00845AC1">
        <w:rPr>
          <w:rFonts w:ascii="Times New Roman" w:eastAsia="MathematicalPiLTStd" w:hAnsi="Times New Roman" w:cs="Times New Roman"/>
          <w:sz w:val="24"/>
          <w:szCs w:val="24"/>
        </w:rPr>
        <w:t>R</w:t>
      </w:r>
      <w:r w:rsidRPr="00845AC1">
        <w:rPr>
          <w:rFonts w:ascii="Times New Roman" w:eastAsia="MathematicalPiLTStd" w:hAnsi="Times New Roman" w:cs="Times New Roman"/>
          <w:sz w:val="24"/>
          <w:szCs w:val="24"/>
          <w:vertAlign w:val="subscript"/>
        </w:rPr>
        <w:t>e</w:t>
      </w:r>
      <w:r w:rsidRPr="00845AC1">
        <w:rPr>
          <w:rFonts w:ascii="Times New Roman" w:eastAsia="MathematicalPiLTStd" w:hAnsi="Times New Roman" w:cs="Times New Roman"/>
          <w:sz w:val="24"/>
          <w:szCs w:val="24"/>
        </w:rPr>
        <w:t xml:space="preserve">= </w:t>
      </w:r>
      <w:r w:rsidRPr="00845AC1">
        <w:rPr>
          <w:rFonts w:ascii="Times New Roman" w:hAnsi="Times New Roman" w:cs="Times New Roman"/>
          <w:i/>
          <w:iCs/>
          <w:sz w:val="24"/>
          <w:szCs w:val="24"/>
        </w:rPr>
        <w:t>R</w:t>
      </w:r>
      <w:r w:rsidRPr="00845AC1">
        <w:rPr>
          <w:rFonts w:ascii="Times New Roman" w:hAnsi="Times New Roman" w:cs="Times New Roman"/>
          <w:i/>
          <w:iCs/>
          <w:sz w:val="24"/>
          <w:szCs w:val="24"/>
          <w:vertAlign w:val="subscript"/>
        </w:rPr>
        <w:t>F</w:t>
      </w:r>
      <w:r w:rsidRPr="00845AC1">
        <w:rPr>
          <w:rFonts w:ascii="Times New Roman" w:hAnsi="Times New Roman" w:cs="Times New Roman"/>
          <w:i/>
          <w:iCs/>
          <w:sz w:val="24"/>
          <w:szCs w:val="24"/>
        </w:rPr>
        <w:t xml:space="preserve"> </w:t>
      </w:r>
      <w:r w:rsidRPr="00845AC1">
        <w:rPr>
          <w:rFonts w:ascii="Times New Roman" w:eastAsia="MathematicalPiLTStd" w:hAnsi="Times New Roman" w:cs="Times New Roman"/>
          <w:sz w:val="24"/>
          <w:szCs w:val="24"/>
        </w:rPr>
        <w:t>+ β</w:t>
      </w:r>
      <w:r w:rsidRPr="00845AC1">
        <w:rPr>
          <w:rFonts w:ascii="Times New Roman" w:eastAsia="MathematicalPiLTStd" w:hAnsi="Times New Roman" w:cs="Times New Roman"/>
          <w:sz w:val="24"/>
          <w:szCs w:val="24"/>
          <w:vertAlign w:val="subscript"/>
        </w:rPr>
        <w:t>e</w:t>
      </w:r>
      <w:r w:rsidRPr="00845AC1">
        <w:rPr>
          <w:rFonts w:ascii="Times New Roman" w:eastAsia="MathematicalPiLTStd" w:hAnsi="Times New Roman" w:cs="Times New Roman"/>
          <w:sz w:val="24"/>
          <w:szCs w:val="24"/>
        </w:rPr>
        <w:t xml:space="preserve"> × </w:t>
      </w:r>
      <w:r w:rsidRPr="00845AC1">
        <w:rPr>
          <w:rFonts w:ascii="Times New Roman" w:eastAsia="TimesNewRomanMTStd" w:hAnsi="Times New Roman" w:cs="Times New Roman"/>
          <w:sz w:val="24"/>
          <w:szCs w:val="24"/>
        </w:rPr>
        <w:t>(</w:t>
      </w:r>
      <w:r w:rsidRPr="00845AC1">
        <w:rPr>
          <w:rFonts w:ascii="Times New Roman" w:hAnsi="Times New Roman" w:cs="Times New Roman"/>
          <w:i/>
          <w:iCs/>
          <w:sz w:val="24"/>
          <w:szCs w:val="24"/>
        </w:rPr>
        <w:t xml:space="preserve">R </w:t>
      </w:r>
      <w:r w:rsidRPr="00845AC1">
        <w:rPr>
          <w:rFonts w:ascii="Times New Roman" w:hAnsi="Times New Roman" w:cs="Times New Roman"/>
          <w:i/>
          <w:iCs/>
          <w:sz w:val="24"/>
          <w:szCs w:val="24"/>
          <w:vertAlign w:val="subscript"/>
        </w:rPr>
        <w:t>M</w:t>
      </w:r>
      <w:r w:rsidRPr="00845AC1">
        <w:rPr>
          <w:rFonts w:ascii="Times New Roman" w:eastAsia="MathematicalPiLTStd" w:hAnsi="Times New Roman" w:cs="Times New Roman"/>
          <w:sz w:val="24"/>
          <w:szCs w:val="24"/>
        </w:rPr>
        <w:t xml:space="preserve">− </w:t>
      </w:r>
      <w:r w:rsidRPr="00845AC1">
        <w:rPr>
          <w:rFonts w:ascii="Times New Roman" w:hAnsi="Times New Roman" w:cs="Times New Roman"/>
          <w:i/>
          <w:iCs/>
          <w:sz w:val="24"/>
          <w:szCs w:val="24"/>
        </w:rPr>
        <w:t>R</w:t>
      </w:r>
      <w:r w:rsidRPr="00845AC1">
        <w:rPr>
          <w:rFonts w:ascii="Times New Roman" w:hAnsi="Times New Roman" w:cs="Times New Roman"/>
          <w:i/>
          <w:iCs/>
          <w:sz w:val="24"/>
          <w:szCs w:val="24"/>
          <w:vertAlign w:val="subscript"/>
        </w:rPr>
        <w:t>F</w:t>
      </w:r>
      <w:r w:rsidRPr="00845AC1">
        <w:rPr>
          <w:rFonts w:ascii="Times New Roman" w:eastAsia="TimesNewRomanMTStd" w:hAnsi="Times New Roman" w:cs="Times New Roman"/>
          <w:sz w:val="24"/>
          <w:szCs w:val="24"/>
        </w:rPr>
        <w:t>)</w:t>
      </w:r>
    </w:p>
    <w:p w:rsidR="00845AC1" w:rsidRPr="00845AC1" w:rsidRDefault="00845AC1" w:rsidP="00845AC1">
      <w:pPr>
        <w:autoSpaceDE w:val="0"/>
        <w:autoSpaceDN w:val="0"/>
        <w:adjustRightInd w:val="0"/>
        <w:spacing w:line="480" w:lineRule="auto"/>
        <w:rPr>
          <w:rFonts w:ascii="Times New Roman" w:eastAsia="TimesNewRomanMTStd" w:hAnsi="Times New Roman" w:cs="Times New Roman"/>
          <w:sz w:val="24"/>
          <w:szCs w:val="24"/>
        </w:rPr>
      </w:pPr>
      <w:r w:rsidRPr="00845AC1">
        <w:rPr>
          <w:rFonts w:ascii="Times New Roman" w:eastAsia="TimesNewRomanMTStd" w:hAnsi="Times New Roman" w:cs="Times New Roman"/>
          <w:sz w:val="24"/>
          <w:szCs w:val="24"/>
        </w:rPr>
        <w:t>Where: R</w:t>
      </w:r>
      <w:r w:rsidRPr="00845AC1">
        <w:rPr>
          <w:rFonts w:ascii="Times New Roman" w:eastAsia="TimesNewRomanMTStd" w:hAnsi="Times New Roman" w:cs="Times New Roman"/>
          <w:sz w:val="24"/>
          <w:szCs w:val="24"/>
          <w:vertAlign w:val="subscript"/>
        </w:rPr>
        <w:t>e</w:t>
      </w:r>
      <w:r w:rsidRPr="00845AC1">
        <w:rPr>
          <w:rFonts w:ascii="Times New Roman" w:eastAsia="TimesNewRomanMTStd" w:hAnsi="Times New Roman" w:cs="Times New Roman"/>
          <w:sz w:val="24"/>
          <w:szCs w:val="24"/>
        </w:rPr>
        <w:t>: Cost of equity for Boeing’s project</w:t>
      </w:r>
    </w:p>
    <w:p w:rsidR="00845AC1" w:rsidRPr="00845AC1" w:rsidRDefault="00845AC1" w:rsidP="00845AC1">
      <w:pPr>
        <w:autoSpaceDE w:val="0"/>
        <w:autoSpaceDN w:val="0"/>
        <w:adjustRightInd w:val="0"/>
        <w:spacing w:line="480" w:lineRule="auto"/>
        <w:rPr>
          <w:rFonts w:ascii="Times New Roman" w:hAnsi="Times New Roman" w:cs="Times New Roman"/>
          <w:iCs/>
          <w:sz w:val="24"/>
          <w:szCs w:val="24"/>
        </w:rPr>
      </w:pPr>
      <w:r w:rsidRPr="00845AC1">
        <w:rPr>
          <w:rFonts w:ascii="Times New Roman" w:eastAsia="TimesNewRomanMTStd" w:hAnsi="Times New Roman" w:cs="Times New Roman"/>
          <w:sz w:val="24"/>
          <w:szCs w:val="24"/>
        </w:rPr>
        <w:tab/>
        <w:t xml:space="preserve">  </w:t>
      </w:r>
      <w:proofErr w:type="gramStart"/>
      <w:r w:rsidRPr="00845AC1">
        <w:rPr>
          <w:rFonts w:ascii="Times New Roman" w:hAnsi="Times New Roman" w:cs="Times New Roman"/>
          <w:i/>
          <w:iCs/>
          <w:sz w:val="24"/>
          <w:szCs w:val="24"/>
        </w:rPr>
        <w:t>R</w:t>
      </w:r>
      <w:r w:rsidRPr="00845AC1">
        <w:rPr>
          <w:rFonts w:ascii="Times New Roman" w:hAnsi="Times New Roman" w:cs="Times New Roman"/>
          <w:i/>
          <w:iCs/>
          <w:sz w:val="24"/>
          <w:szCs w:val="24"/>
          <w:vertAlign w:val="subscript"/>
        </w:rPr>
        <w:t xml:space="preserve">F </w:t>
      </w:r>
      <w:r w:rsidRPr="00845AC1">
        <w:rPr>
          <w:rFonts w:ascii="Times New Roman" w:hAnsi="Times New Roman" w:cs="Times New Roman"/>
          <w:i/>
          <w:iCs/>
          <w:sz w:val="24"/>
          <w:szCs w:val="24"/>
        </w:rPr>
        <w:t>:</w:t>
      </w:r>
      <w:proofErr w:type="gramEnd"/>
      <w:r w:rsidRPr="00845AC1">
        <w:rPr>
          <w:rFonts w:ascii="Times New Roman" w:hAnsi="Times New Roman" w:cs="Times New Roman"/>
          <w:i/>
          <w:iCs/>
          <w:sz w:val="24"/>
          <w:szCs w:val="24"/>
        </w:rPr>
        <w:t xml:space="preserve"> </w:t>
      </w:r>
      <w:r w:rsidRPr="00845AC1">
        <w:rPr>
          <w:rFonts w:ascii="Times New Roman" w:hAnsi="Times New Roman" w:cs="Times New Roman"/>
          <w:iCs/>
          <w:sz w:val="24"/>
          <w:szCs w:val="24"/>
        </w:rPr>
        <w:t>Risk free rate</w:t>
      </w:r>
    </w:p>
    <w:p w:rsidR="00845AC1" w:rsidRPr="00845AC1" w:rsidRDefault="00845AC1" w:rsidP="00845AC1">
      <w:pPr>
        <w:autoSpaceDE w:val="0"/>
        <w:autoSpaceDN w:val="0"/>
        <w:adjustRightInd w:val="0"/>
        <w:spacing w:line="480" w:lineRule="auto"/>
        <w:rPr>
          <w:rFonts w:ascii="Times New Roman" w:eastAsia="MathematicalPiLTStd" w:hAnsi="Times New Roman" w:cs="Times New Roman"/>
          <w:sz w:val="24"/>
          <w:szCs w:val="24"/>
        </w:rPr>
      </w:pPr>
      <w:r w:rsidRPr="00845AC1">
        <w:rPr>
          <w:rFonts w:ascii="Times New Roman" w:hAnsi="Times New Roman" w:cs="Times New Roman"/>
          <w:iCs/>
          <w:sz w:val="24"/>
          <w:szCs w:val="24"/>
        </w:rPr>
        <w:tab/>
        <w:t xml:space="preserve">  </w:t>
      </w:r>
      <w:proofErr w:type="gramStart"/>
      <w:r w:rsidRPr="00845AC1">
        <w:rPr>
          <w:rFonts w:ascii="Times New Roman" w:eastAsia="MathematicalPiLTStd" w:hAnsi="Times New Roman" w:cs="Times New Roman"/>
          <w:sz w:val="24"/>
          <w:szCs w:val="24"/>
        </w:rPr>
        <w:t>β :</w:t>
      </w:r>
      <w:proofErr w:type="gramEnd"/>
      <w:r w:rsidRPr="00845AC1">
        <w:rPr>
          <w:rFonts w:ascii="Times New Roman" w:eastAsia="MathematicalPiLTStd" w:hAnsi="Times New Roman" w:cs="Times New Roman"/>
          <w:sz w:val="24"/>
          <w:szCs w:val="24"/>
        </w:rPr>
        <w:t xml:space="preserve"> Beta of equity</w:t>
      </w:r>
    </w:p>
    <w:p w:rsidR="00845AC1" w:rsidRPr="00845AC1" w:rsidRDefault="00845AC1" w:rsidP="00845AC1">
      <w:pPr>
        <w:autoSpaceDE w:val="0"/>
        <w:autoSpaceDN w:val="0"/>
        <w:adjustRightInd w:val="0"/>
        <w:spacing w:line="480" w:lineRule="auto"/>
        <w:rPr>
          <w:rFonts w:ascii="Times New Roman" w:hAnsi="Times New Roman" w:cs="Times New Roman"/>
          <w:iCs/>
          <w:sz w:val="24"/>
          <w:szCs w:val="24"/>
        </w:rPr>
      </w:pPr>
      <w:r w:rsidRPr="00845AC1">
        <w:rPr>
          <w:rFonts w:ascii="Times New Roman" w:eastAsia="MathematicalPiLTStd" w:hAnsi="Times New Roman" w:cs="Times New Roman"/>
          <w:sz w:val="24"/>
          <w:szCs w:val="24"/>
        </w:rPr>
        <w:tab/>
        <w:t xml:space="preserve">  </w:t>
      </w:r>
      <w:r w:rsidRPr="00845AC1">
        <w:rPr>
          <w:rFonts w:ascii="Times New Roman" w:hAnsi="Times New Roman" w:cs="Times New Roman"/>
          <w:i/>
          <w:iCs/>
          <w:sz w:val="24"/>
          <w:szCs w:val="24"/>
        </w:rPr>
        <w:t xml:space="preserve">R </w:t>
      </w:r>
      <w:proofErr w:type="gramStart"/>
      <w:r w:rsidRPr="00845AC1">
        <w:rPr>
          <w:rFonts w:ascii="Times New Roman" w:hAnsi="Times New Roman" w:cs="Times New Roman"/>
          <w:i/>
          <w:iCs/>
          <w:sz w:val="24"/>
          <w:szCs w:val="24"/>
          <w:vertAlign w:val="subscript"/>
        </w:rPr>
        <w:t>M</w:t>
      </w:r>
      <w:r w:rsidRPr="00845AC1">
        <w:rPr>
          <w:rFonts w:ascii="Times New Roman" w:hAnsi="Times New Roman" w:cs="Times New Roman"/>
          <w:i/>
          <w:iCs/>
          <w:sz w:val="24"/>
          <w:szCs w:val="24"/>
        </w:rPr>
        <w:t xml:space="preserve"> :</w:t>
      </w:r>
      <w:proofErr w:type="gramEnd"/>
      <w:r w:rsidRPr="00845AC1">
        <w:rPr>
          <w:rFonts w:ascii="Times New Roman" w:hAnsi="Times New Roman" w:cs="Times New Roman"/>
          <w:iCs/>
          <w:sz w:val="24"/>
          <w:szCs w:val="24"/>
        </w:rPr>
        <w:t xml:space="preserve"> Equity market risk premium</w:t>
      </w:r>
    </w:p>
    <w:p w:rsidR="00845AC1" w:rsidRPr="00845AC1" w:rsidRDefault="00845AC1" w:rsidP="00845AC1">
      <w:pPr>
        <w:pStyle w:val="ListParagraph"/>
        <w:numPr>
          <w:ilvl w:val="0"/>
          <w:numId w:val="2"/>
        </w:numPr>
        <w:spacing w:line="480" w:lineRule="auto"/>
        <w:rPr>
          <w:rFonts w:ascii="Times New Roman" w:hAnsi="Times New Roman" w:cs="Times New Roman"/>
          <w:sz w:val="24"/>
          <w:szCs w:val="24"/>
        </w:rPr>
      </w:pPr>
      <w:r w:rsidRPr="00845AC1">
        <w:rPr>
          <w:rFonts w:ascii="Times New Roman" w:hAnsi="Times New Roman" w:cs="Times New Roman"/>
          <w:sz w:val="24"/>
          <w:szCs w:val="24"/>
        </w:rPr>
        <w:t xml:space="preserve">. Risk premium is </w:t>
      </w:r>
      <w:r w:rsidR="0086040E">
        <w:rPr>
          <w:rFonts w:ascii="Times New Roman" w:hAnsi="Times New Roman" w:cs="Times New Roman"/>
          <w:sz w:val="24"/>
          <w:szCs w:val="24"/>
        </w:rPr>
        <w:t>(</w:t>
      </w:r>
      <w:r w:rsidRPr="00845AC1">
        <w:rPr>
          <w:rFonts w:ascii="Times New Roman" w:hAnsi="Times New Roman" w:cs="Times New Roman"/>
          <w:sz w:val="24"/>
          <w:szCs w:val="24"/>
        </w:rPr>
        <w:t>8.4</w:t>
      </w:r>
      <w:r w:rsidR="0086040E">
        <w:rPr>
          <w:rFonts w:ascii="Times New Roman" w:hAnsi="Times New Roman" w:cs="Times New Roman"/>
          <w:sz w:val="24"/>
          <w:szCs w:val="24"/>
        </w:rPr>
        <w:t xml:space="preserve"> – 6.4) = 2%</w:t>
      </w:r>
      <w:r w:rsidR="0086040E" w:rsidRPr="00845AC1">
        <w:rPr>
          <w:rFonts w:ascii="Times New Roman" w:hAnsi="Times New Roman" w:cs="Times New Roman"/>
          <w:sz w:val="24"/>
          <w:szCs w:val="24"/>
        </w:rPr>
        <w:t>,</w:t>
      </w:r>
      <w:r w:rsidRPr="00845AC1">
        <w:rPr>
          <w:rFonts w:ascii="Times New Roman" w:hAnsi="Times New Roman" w:cs="Times New Roman"/>
          <w:sz w:val="24"/>
          <w:szCs w:val="24"/>
        </w:rPr>
        <w:t xml:space="preserve"> risk free rate is 6.4% the risk-premium during the 74 –year equity is given whereas the current risk free rate is 6.4% as given by the T. bill rate. </w:t>
      </w:r>
    </w:p>
    <w:p w:rsidR="00845AC1" w:rsidRDefault="0086040E" w:rsidP="00845AC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beta used in the formula is 1.45 against the S&amp;P 500 given on exhibit 10.</w:t>
      </w:r>
    </w:p>
    <w:p w:rsidR="0086040E" w:rsidRDefault="0086040E" w:rsidP="00845AC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 debt and equity capital-structure. Exhibit 11 gives the debt structure of the company </w:t>
      </w:r>
      <w:r w:rsidR="00CD2633">
        <w:rPr>
          <w:rFonts w:ascii="Times New Roman" w:hAnsi="Times New Roman" w:cs="Times New Roman"/>
          <w:sz w:val="24"/>
          <w:szCs w:val="24"/>
        </w:rPr>
        <w:t xml:space="preserve">whereas the balance sheet highlights the equity of the firm. </w:t>
      </w:r>
    </w:p>
    <w:p w:rsidR="00CD2633" w:rsidRDefault="00CD2633" w:rsidP="00CD2633">
      <w:pPr>
        <w:pStyle w:val="ListParagraph"/>
        <w:spacing w:line="480" w:lineRule="auto"/>
        <w:rPr>
          <w:rFonts w:ascii="Times New Roman" w:eastAsia="MathematicalPiLTStd" w:hAnsi="Times New Roman" w:cs="Times New Roman"/>
          <w:sz w:val="24"/>
          <w:szCs w:val="24"/>
        </w:rPr>
      </w:pPr>
      <w:r>
        <w:rPr>
          <w:rFonts w:ascii="Times New Roman" w:hAnsi="Times New Roman" w:cs="Times New Roman"/>
          <w:sz w:val="24"/>
          <w:szCs w:val="24"/>
        </w:rPr>
        <w:t xml:space="preserve">       </w:t>
      </w:r>
      <w:r w:rsidRPr="00845AC1">
        <w:rPr>
          <w:rFonts w:ascii="Times New Roman" w:hAnsi="Times New Roman" w:cs="Times New Roman"/>
          <w:sz w:val="24"/>
          <w:szCs w:val="24"/>
        </w:rPr>
        <w:t xml:space="preserve">  </w:t>
      </w:r>
      <w:r w:rsidRPr="00845AC1">
        <w:rPr>
          <w:rFonts w:ascii="Times New Roman" w:eastAsia="MathematicalPiLTStd" w:hAnsi="Times New Roman" w:cs="Times New Roman"/>
          <w:sz w:val="24"/>
          <w:szCs w:val="24"/>
        </w:rPr>
        <w:t>R</w:t>
      </w:r>
      <w:r w:rsidRPr="00845AC1">
        <w:rPr>
          <w:rFonts w:ascii="Times New Roman" w:eastAsia="MathematicalPiLTStd" w:hAnsi="Times New Roman" w:cs="Times New Roman"/>
          <w:sz w:val="24"/>
          <w:szCs w:val="24"/>
          <w:vertAlign w:val="subscript"/>
        </w:rPr>
        <w:t>e</w:t>
      </w:r>
      <w:r w:rsidRPr="00845AC1">
        <w:rPr>
          <w:rFonts w:ascii="Times New Roman" w:eastAsia="MathematicalPiLTStd" w:hAnsi="Times New Roman" w:cs="Times New Roman"/>
          <w:sz w:val="24"/>
          <w:szCs w:val="24"/>
        </w:rPr>
        <w:t>=</w:t>
      </w:r>
      <w:r>
        <w:rPr>
          <w:rFonts w:ascii="Times New Roman" w:eastAsia="MathematicalPiLTStd" w:hAnsi="Times New Roman" w:cs="Times New Roman"/>
          <w:sz w:val="24"/>
          <w:szCs w:val="24"/>
        </w:rPr>
        <w:t xml:space="preserve"> 6.4 + 1.45(2) </w:t>
      </w:r>
    </w:p>
    <w:p w:rsidR="00CD2633" w:rsidRDefault="00CD2633" w:rsidP="00CD2633">
      <w:pPr>
        <w:pStyle w:val="ListParagraph"/>
        <w:spacing w:line="480" w:lineRule="auto"/>
        <w:rPr>
          <w:rFonts w:ascii="Times New Roman" w:eastAsia="MathematicalPiLTStd" w:hAnsi="Times New Roman" w:cs="Times New Roman"/>
          <w:sz w:val="24"/>
          <w:szCs w:val="24"/>
        </w:rPr>
      </w:pPr>
      <w:r>
        <w:rPr>
          <w:rFonts w:ascii="Times New Roman" w:eastAsia="MathematicalPiLTStd" w:hAnsi="Times New Roman" w:cs="Times New Roman"/>
          <w:sz w:val="24"/>
          <w:szCs w:val="24"/>
        </w:rPr>
        <w:t xml:space="preserve"> </w:t>
      </w:r>
      <w:r>
        <w:rPr>
          <w:rFonts w:ascii="Times New Roman" w:eastAsia="MathematicalPiLTStd" w:hAnsi="Times New Roman" w:cs="Times New Roman"/>
          <w:sz w:val="24"/>
          <w:szCs w:val="24"/>
        </w:rPr>
        <w:tab/>
        <w:t>= 9.3%</w:t>
      </w:r>
    </w:p>
    <w:p w:rsidR="00CD2633" w:rsidRDefault="00CD2633" w:rsidP="00CD263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Qn3. </w:t>
      </w:r>
      <w:r w:rsidR="00DB4C93">
        <w:rPr>
          <w:rFonts w:ascii="Times New Roman" w:hAnsi="Times New Roman" w:cs="Times New Roman"/>
          <w:sz w:val="24"/>
          <w:szCs w:val="24"/>
        </w:rPr>
        <w:t xml:space="preserve">The project has a positive NPV under the current IRR of 15.7% and hence remains viable to execute. </w:t>
      </w:r>
    </w:p>
    <w:p w:rsidR="00DB4C93" w:rsidRDefault="00DB4C93" w:rsidP="00DB4C9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attract investors and ensure that the project is economically attractive </w:t>
      </w:r>
      <w:r w:rsidR="00562F3C">
        <w:rPr>
          <w:rFonts w:ascii="Times New Roman" w:hAnsi="Times New Roman" w:cs="Times New Roman"/>
          <w:sz w:val="24"/>
          <w:szCs w:val="24"/>
        </w:rPr>
        <w:t xml:space="preserve">there is a need to bolster sales. An increase in sales coupled with a hurdle rate of 15.4% would see Boeing increase its share value and attract more investors. </w:t>
      </w:r>
    </w:p>
    <w:p w:rsidR="00562F3C" w:rsidRDefault="00562F3C" w:rsidP="00DB4C9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Sensitivity analysis factors issues affecting the </w:t>
      </w:r>
      <w:proofErr w:type="spellStart"/>
      <w:r>
        <w:rPr>
          <w:rFonts w:ascii="Times New Roman" w:hAnsi="Times New Roman" w:cs="Times New Roman"/>
          <w:sz w:val="24"/>
          <w:szCs w:val="24"/>
        </w:rPr>
        <w:t>cashflows</w:t>
      </w:r>
      <w:proofErr w:type="spellEnd"/>
      <w:r>
        <w:rPr>
          <w:rFonts w:ascii="Times New Roman" w:hAnsi="Times New Roman" w:cs="Times New Roman"/>
          <w:sz w:val="24"/>
          <w:szCs w:val="24"/>
        </w:rPr>
        <w:t xml:space="preserve">. For instance, in this case Boeing needs to point out underlying factors that generate and sustain its business structure. Such issues include development cost, production costs incurred to make the jets. A closer look of their books reveal that development costs stand at $8 million and the cost of goods is at 80% of the revenues generated. At an IRR of 15.7% there would be a need to lower the costs further and ensure that there is a gross profit margin of 60% to ensure that </w:t>
      </w:r>
      <w:r w:rsidR="009D2138">
        <w:rPr>
          <w:rFonts w:ascii="Times New Roman" w:hAnsi="Times New Roman" w:cs="Times New Roman"/>
          <w:sz w:val="24"/>
          <w:szCs w:val="24"/>
        </w:rPr>
        <w:t xml:space="preserve">extra expenses do not eat up much of the net profit. </w:t>
      </w:r>
    </w:p>
    <w:p w:rsidR="009D2138" w:rsidRPr="009D2138" w:rsidRDefault="009D2138" w:rsidP="009D2138">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Qn4. There is a need for the board to approve the 7E7 </w:t>
      </w:r>
      <w:r w:rsidR="00BB5F4E">
        <w:rPr>
          <w:rFonts w:ascii="Times New Roman" w:hAnsi="Times New Roman" w:cs="Times New Roman"/>
          <w:sz w:val="24"/>
          <w:szCs w:val="24"/>
        </w:rPr>
        <w:t xml:space="preserve">project. It is not risky and it is within active sensitivity analysis limit. It has a positive NPV which guarantees some value in the capital invested. </w:t>
      </w:r>
      <w:bookmarkStart w:id="0" w:name="_GoBack"/>
      <w:bookmarkEnd w:id="0"/>
    </w:p>
    <w:p w:rsidR="00CD2633" w:rsidRPr="00845AC1" w:rsidRDefault="00CD2633" w:rsidP="00CD2633">
      <w:pPr>
        <w:pStyle w:val="ListParagraph"/>
        <w:spacing w:line="480" w:lineRule="auto"/>
        <w:rPr>
          <w:rFonts w:ascii="Times New Roman" w:hAnsi="Times New Roman" w:cs="Times New Roman"/>
          <w:sz w:val="24"/>
          <w:szCs w:val="24"/>
        </w:rPr>
      </w:pPr>
    </w:p>
    <w:p w:rsidR="00AD17B5" w:rsidRPr="00845AC1" w:rsidRDefault="00AD17B5" w:rsidP="00845AC1">
      <w:pPr>
        <w:spacing w:line="480" w:lineRule="auto"/>
        <w:rPr>
          <w:rFonts w:ascii="Times New Roman" w:hAnsi="Times New Roman" w:cs="Times New Roman"/>
          <w:sz w:val="24"/>
          <w:szCs w:val="24"/>
        </w:rPr>
      </w:pPr>
    </w:p>
    <w:sectPr w:rsidR="00AD17B5" w:rsidRPr="00845A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MTStd">
    <w:altName w:val="MS Mincho"/>
    <w:panose1 w:val="00000000000000000000"/>
    <w:charset w:val="80"/>
    <w:family w:val="auto"/>
    <w:notTrueType/>
    <w:pitch w:val="default"/>
    <w:sig w:usb0="00000001" w:usb1="08070000" w:usb2="00000010" w:usb3="00000000" w:csb0="00020000" w:csb1="00000000"/>
  </w:font>
  <w:font w:name="MathematicalPiLTStd">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3057B7"/>
    <w:multiLevelType w:val="hybridMultilevel"/>
    <w:tmpl w:val="0ADE45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53666A"/>
    <w:multiLevelType w:val="hybridMultilevel"/>
    <w:tmpl w:val="BAF86C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373184"/>
    <w:multiLevelType w:val="hybridMultilevel"/>
    <w:tmpl w:val="112885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50A"/>
    <w:rsid w:val="001C650A"/>
    <w:rsid w:val="00562F3C"/>
    <w:rsid w:val="00613AB2"/>
    <w:rsid w:val="00845AC1"/>
    <w:rsid w:val="0086040E"/>
    <w:rsid w:val="009D2138"/>
    <w:rsid w:val="00AD17B5"/>
    <w:rsid w:val="00BB5F4E"/>
    <w:rsid w:val="00CD2633"/>
    <w:rsid w:val="00DB4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89232F-4821-414D-B505-5DF1AEE5E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17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2020-11-10T02:39:00Z</dcterms:created>
  <dcterms:modified xsi:type="dcterms:W3CDTF">2020-11-10T04:38:00Z</dcterms:modified>
</cp:coreProperties>
</file>